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60" w:rsidRPr="00393406" w:rsidRDefault="002C3260" w:rsidP="00106F3B">
      <w:pPr>
        <w:jc w:val="center"/>
        <w:rPr>
          <w:rFonts w:ascii="Times New Roman" w:hAnsi="Times New Roman" w:cs="Times New Roman"/>
          <w:b/>
          <w:sz w:val="10"/>
        </w:rPr>
      </w:pPr>
    </w:p>
    <w:p w:rsidR="00106F3B" w:rsidRPr="0028700D" w:rsidRDefault="00106F3B" w:rsidP="00106F3B">
      <w:pPr>
        <w:jc w:val="center"/>
        <w:rPr>
          <w:rFonts w:ascii="Times New Roman" w:hAnsi="Times New Roman" w:cs="Times New Roman"/>
          <w:b/>
        </w:rPr>
      </w:pPr>
      <w:r w:rsidRPr="0028700D">
        <w:rPr>
          <w:rFonts w:ascii="Times New Roman" w:hAnsi="Times New Roman" w:cs="Times New Roman"/>
          <w:b/>
        </w:rPr>
        <w:t>DEPARTMENT OF COMPUTER SCIENCE AND ENGINEERING</w:t>
      </w:r>
    </w:p>
    <w:p w:rsidR="00106F3B" w:rsidRPr="0028700D" w:rsidRDefault="00106F3B" w:rsidP="00106F3B">
      <w:pPr>
        <w:jc w:val="right"/>
        <w:rPr>
          <w:rFonts w:ascii="Times New Roman" w:hAnsi="Times New Roman" w:cs="Times New Roman"/>
        </w:rPr>
      </w:pPr>
      <w:r w:rsidRPr="0028700D">
        <w:rPr>
          <w:rFonts w:ascii="Times New Roman" w:hAnsi="Times New Roman" w:cs="Times New Roman"/>
        </w:rPr>
        <w:t xml:space="preserve">Date: </w:t>
      </w:r>
      <w:r w:rsidR="002C3260">
        <w:rPr>
          <w:rFonts w:ascii="Times New Roman" w:hAnsi="Times New Roman" w:cs="Times New Roman"/>
        </w:rPr>
        <w:t>26</w:t>
      </w:r>
      <w:r w:rsidRPr="0028700D">
        <w:rPr>
          <w:rFonts w:ascii="Times New Roman" w:hAnsi="Times New Roman" w:cs="Times New Roman"/>
        </w:rPr>
        <w:t>.0</w:t>
      </w:r>
      <w:r w:rsidR="002C3260">
        <w:rPr>
          <w:rFonts w:ascii="Times New Roman" w:hAnsi="Times New Roman" w:cs="Times New Roman"/>
        </w:rPr>
        <w:t>4</w:t>
      </w:r>
      <w:r w:rsidRPr="0028700D">
        <w:rPr>
          <w:rFonts w:ascii="Times New Roman" w:hAnsi="Times New Roman" w:cs="Times New Roman"/>
        </w:rPr>
        <w:t>.20</w:t>
      </w:r>
      <w:r w:rsidR="002C3260">
        <w:rPr>
          <w:rFonts w:ascii="Times New Roman" w:hAnsi="Times New Roman" w:cs="Times New Roman"/>
        </w:rPr>
        <w:t>21</w:t>
      </w:r>
    </w:p>
    <w:p w:rsidR="00106F3B" w:rsidRPr="0028700D" w:rsidRDefault="00106F3B" w:rsidP="00106F3B">
      <w:pPr>
        <w:tabs>
          <w:tab w:val="left" w:pos="2443"/>
        </w:tabs>
        <w:jc w:val="center"/>
        <w:rPr>
          <w:rFonts w:ascii="Times New Roman" w:hAnsi="Times New Roman" w:cs="Times New Roman"/>
          <w:b/>
          <w:u w:val="single"/>
        </w:rPr>
      </w:pPr>
      <w:r w:rsidRPr="0028700D">
        <w:rPr>
          <w:rFonts w:ascii="Times New Roman" w:hAnsi="Times New Roman" w:cs="Times New Roman"/>
          <w:b/>
          <w:u w:val="single"/>
        </w:rPr>
        <w:t>EVENT SUMMARY REPORT</w:t>
      </w:r>
    </w:p>
    <w:tbl>
      <w:tblPr>
        <w:tblStyle w:val="TableGrid"/>
        <w:tblW w:w="0" w:type="auto"/>
        <w:tblLook w:val="04A0"/>
      </w:tblPr>
      <w:tblGrid>
        <w:gridCol w:w="2661"/>
        <w:gridCol w:w="1472"/>
        <w:gridCol w:w="475"/>
        <w:gridCol w:w="540"/>
        <w:gridCol w:w="400"/>
        <w:gridCol w:w="1209"/>
        <w:gridCol w:w="371"/>
        <w:gridCol w:w="969"/>
        <w:gridCol w:w="1479"/>
      </w:tblGrid>
      <w:tr w:rsidR="00106F3B" w:rsidRPr="0028700D" w:rsidTr="00393406">
        <w:trPr>
          <w:trHeight w:val="440"/>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Organization</w:t>
            </w:r>
          </w:p>
        </w:tc>
        <w:tc>
          <w:tcPr>
            <w:tcW w:w="6915" w:type="dxa"/>
            <w:gridSpan w:val="8"/>
            <w:vAlign w:val="center"/>
          </w:tcPr>
          <w:p w:rsidR="00106F3B" w:rsidRPr="00324E4C" w:rsidRDefault="00106F3B" w:rsidP="002C3260">
            <w:pPr>
              <w:tabs>
                <w:tab w:val="left" w:pos="2443"/>
              </w:tabs>
              <w:spacing w:after="0" w:line="240" w:lineRule="auto"/>
              <w:jc w:val="center"/>
              <w:rPr>
                <w:rFonts w:ascii="Times New Roman" w:hAnsi="Times New Roman" w:cs="Times New Roman"/>
                <w:b/>
              </w:rPr>
            </w:pPr>
            <w:r w:rsidRPr="00324E4C">
              <w:rPr>
                <w:rFonts w:ascii="Times New Roman" w:hAnsi="Times New Roman" w:cs="Times New Roman"/>
                <w:b/>
              </w:rPr>
              <w:t>M</w:t>
            </w:r>
            <w:r w:rsidR="002C3260" w:rsidRPr="00324E4C">
              <w:rPr>
                <w:rFonts w:ascii="Times New Roman" w:hAnsi="Times New Roman" w:cs="Times New Roman"/>
                <w:b/>
              </w:rPr>
              <w:t xml:space="preserve">all </w:t>
            </w:r>
            <w:r w:rsidRPr="00324E4C">
              <w:rPr>
                <w:rFonts w:ascii="Times New Roman" w:hAnsi="Times New Roman" w:cs="Times New Roman"/>
                <w:b/>
              </w:rPr>
              <w:t>R</w:t>
            </w:r>
            <w:r w:rsidR="002C3260" w:rsidRPr="00324E4C">
              <w:rPr>
                <w:rFonts w:ascii="Times New Roman" w:hAnsi="Times New Roman" w:cs="Times New Roman"/>
                <w:b/>
              </w:rPr>
              <w:t xml:space="preserve">eddy </w:t>
            </w:r>
            <w:r w:rsidRPr="00324E4C">
              <w:rPr>
                <w:rFonts w:ascii="Times New Roman" w:hAnsi="Times New Roman" w:cs="Times New Roman"/>
                <w:b/>
              </w:rPr>
              <w:t>E</w:t>
            </w:r>
            <w:r w:rsidR="002C3260" w:rsidRPr="00324E4C">
              <w:rPr>
                <w:rFonts w:ascii="Times New Roman" w:hAnsi="Times New Roman" w:cs="Times New Roman"/>
                <w:b/>
              </w:rPr>
              <w:t xml:space="preserve">ngineering </w:t>
            </w:r>
            <w:r w:rsidRPr="00324E4C">
              <w:rPr>
                <w:rFonts w:ascii="Times New Roman" w:hAnsi="Times New Roman" w:cs="Times New Roman"/>
                <w:b/>
              </w:rPr>
              <w:t>C</w:t>
            </w:r>
            <w:r w:rsidR="002C3260" w:rsidRPr="00324E4C">
              <w:rPr>
                <w:rFonts w:ascii="Times New Roman" w:hAnsi="Times New Roman" w:cs="Times New Roman"/>
                <w:b/>
              </w:rPr>
              <w:t xml:space="preserve">ollege </w:t>
            </w:r>
            <w:r w:rsidRPr="00324E4C">
              <w:rPr>
                <w:rFonts w:ascii="Times New Roman" w:hAnsi="Times New Roman" w:cs="Times New Roman"/>
                <w:b/>
              </w:rPr>
              <w:t>(A</w:t>
            </w:r>
            <w:r w:rsidR="002C3260" w:rsidRPr="00324E4C">
              <w:rPr>
                <w:rFonts w:ascii="Times New Roman" w:hAnsi="Times New Roman" w:cs="Times New Roman"/>
                <w:b/>
              </w:rPr>
              <w:t>utonomous</w:t>
            </w:r>
            <w:r w:rsidRPr="00324E4C">
              <w:rPr>
                <w:rFonts w:ascii="Times New Roman" w:hAnsi="Times New Roman" w:cs="Times New Roman"/>
                <w:b/>
              </w:rPr>
              <w:t>)</w:t>
            </w:r>
          </w:p>
        </w:tc>
      </w:tr>
      <w:tr w:rsidR="00393406" w:rsidRPr="0028700D" w:rsidTr="00D746F8">
        <w:trPr>
          <w:trHeight w:val="440"/>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Department</w:t>
            </w:r>
          </w:p>
        </w:tc>
        <w:tc>
          <w:tcPr>
            <w:tcW w:w="1947" w:type="dxa"/>
            <w:gridSpan w:val="2"/>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CSE</w:t>
            </w:r>
          </w:p>
        </w:tc>
        <w:tc>
          <w:tcPr>
            <w:tcW w:w="2149" w:type="dxa"/>
            <w:gridSpan w:val="3"/>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Professional Body</w:t>
            </w:r>
          </w:p>
        </w:tc>
        <w:tc>
          <w:tcPr>
            <w:tcW w:w="2819" w:type="dxa"/>
            <w:gridSpan w:val="3"/>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Institutional Body</w:t>
            </w:r>
          </w:p>
        </w:tc>
      </w:tr>
      <w:tr w:rsidR="00106F3B" w:rsidRPr="0028700D" w:rsidTr="00393406">
        <w:trPr>
          <w:trHeight w:val="287"/>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Nature of the Event</w:t>
            </w:r>
          </w:p>
        </w:tc>
        <w:tc>
          <w:tcPr>
            <w:tcW w:w="6915" w:type="dxa"/>
            <w:gridSpan w:val="8"/>
            <w:vAlign w:val="center"/>
          </w:tcPr>
          <w:p w:rsidR="00106F3B" w:rsidRPr="0028700D" w:rsidRDefault="00106F3B" w:rsidP="002C3260">
            <w:pPr>
              <w:tabs>
                <w:tab w:val="left" w:pos="2443"/>
              </w:tabs>
              <w:spacing w:after="0" w:line="240" w:lineRule="auto"/>
              <w:jc w:val="center"/>
              <w:rPr>
                <w:rFonts w:ascii="Times New Roman" w:hAnsi="Times New Roman" w:cs="Times New Roman"/>
                <w:b/>
              </w:rPr>
            </w:pPr>
            <w:r w:rsidRPr="0028700D">
              <w:rPr>
                <w:rFonts w:ascii="Times New Roman" w:hAnsi="Times New Roman" w:cs="Times New Roman"/>
                <w:b/>
              </w:rPr>
              <w:t>Trend in Technology</w:t>
            </w:r>
          </w:p>
        </w:tc>
      </w:tr>
      <w:tr w:rsidR="00106F3B" w:rsidRPr="0028700D" w:rsidTr="00393406">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Title /Theme of the Event</w:t>
            </w:r>
          </w:p>
        </w:tc>
        <w:tc>
          <w:tcPr>
            <w:tcW w:w="6915" w:type="dxa"/>
            <w:gridSpan w:val="8"/>
            <w:vAlign w:val="center"/>
          </w:tcPr>
          <w:p w:rsidR="00106F3B" w:rsidRPr="0028700D" w:rsidRDefault="00D746F8" w:rsidP="002C3260">
            <w:pPr>
              <w:tabs>
                <w:tab w:val="left" w:pos="2443"/>
              </w:tabs>
              <w:spacing w:after="0" w:line="240" w:lineRule="auto"/>
              <w:jc w:val="center"/>
              <w:rPr>
                <w:rFonts w:ascii="Times New Roman" w:hAnsi="Times New Roman" w:cs="Times New Roman"/>
              </w:rPr>
            </w:pPr>
            <w:r>
              <w:rPr>
                <w:rFonts w:ascii="Times New Roman" w:hAnsi="Times New Roman" w:cs="Times New Roman"/>
              </w:rPr>
              <w:t>A</w:t>
            </w:r>
            <w:r w:rsidR="0052029C">
              <w:rPr>
                <w:rFonts w:ascii="Times New Roman" w:hAnsi="Times New Roman" w:cs="Times New Roman"/>
              </w:rPr>
              <w:t>n</w:t>
            </w:r>
            <w:r>
              <w:rPr>
                <w:rFonts w:ascii="Times New Roman" w:hAnsi="Times New Roman" w:cs="Times New Roman"/>
              </w:rPr>
              <w:t xml:space="preserve"> online Guest lecture on DevOps using Cloud</w:t>
            </w:r>
          </w:p>
        </w:tc>
      </w:tr>
      <w:tr w:rsidR="00106F3B" w:rsidRPr="0028700D" w:rsidTr="00393406">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Details of the</w:t>
            </w:r>
            <w:r w:rsidR="002C3260" w:rsidRPr="002C3260">
              <w:rPr>
                <w:rFonts w:ascii="Times New Roman" w:hAnsi="Times New Roman" w:cs="Times New Roman"/>
                <w:b/>
              </w:rPr>
              <w:t xml:space="preserve">                             Co-</w:t>
            </w:r>
            <w:r w:rsidRPr="002C3260">
              <w:rPr>
                <w:rFonts w:ascii="Times New Roman" w:hAnsi="Times New Roman" w:cs="Times New Roman"/>
                <w:b/>
              </w:rPr>
              <w:t>ordinators &amp; Designation</w:t>
            </w:r>
          </w:p>
        </w:tc>
        <w:tc>
          <w:tcPr>
            <w:tcW w:w="6915" w:type="dxa"/>
            <w:gridSpan w:val="8"/>
            <w:vAlign w:val="center"/>
          </w:tcPr>
          <w:p w:rsidR="00106F3B" w:rsidRPr="0028700D" w:rsidRDefault="00393406" w:rsidP="002C3260">
            <w:pPr>
              <w:tabs>
                <w:tab w:val="left" w:pos="2443"/>
              </w:tabs>
              <w:spacing w:after="0" w:line="240" w:lineRule="auto"/>
              <w:jc w:val="center"/>
              <w:rPr>
                <w:rFonts w:ascii="Times New Roman" w:hAnsi="Times New Roman" w:cs="Times New Roman"/>
                <w:b/>
              </w:rPr>
            </w:pPr>
            <w:r>
              <w:rPr>
                <w:rFonts w:ascii="Times New Roman" w:hAnsi="Times New Roman" w:cs="Times New Roman"/>
                <w:b/>
              </w:rPr>
              <w:t>Dr. Shaik. Jakeer Hussain</w:t>
            </w:r>
            <w:r w:rsidR="00C75246">
              <w:rPr>
                <w:rFonts w:ascii="Times New Roman" w:hAnsi="Times New Roman" w:cs="Times New Roman"/>
                <w:b/>
              </w:rPr>
              <w:t>, A</w:t>
            </w:r>
            <w:r w:rsidR="00C75246" w:rsidRPr="0028700D">
              <w:rPr>
                <w:rFonts w:ascii="Times New Roman" w:hAnsi="Times New Roman" w:cs="Times New Roman"/>
                <w:b/>
              </w:rPr>
              <w:t>ss</w:t>
            </w:r>
            <w:r w:rsidR="001053DB">
              <w:rPr>
                <w:rFonts w:ascii="Times New Roman" w:hAnsi="Times New Roman" w:cs="Times New Roman"/>
                <w:b/>
              </w:rPr>
              <w:t>o</w:t>
            </w:r>
            <w:r w:rsidR="00C75246" w:rsidRPr="0028700D">
              <w:rPr>
                <w:rFonts w:ascii="Times New Roman" w:hAnsi="Times New Roman" w:cs="Times New Roman"/>
                <w:b/>
              </w:rPr>
              <w:t>c</w:t>
            </w:r>
            <w:r w:rsidR="001053DB">
              <w:rPr>
                <w:rFonts w:ascii="Times New Roman" w:hAnsi="Times New Roman" w:cs="Times New Roman"/>
                <w:b/>
              </w:rPr>
              <w:t>iate</w:t>
            </w:r>
            <w:r w:rsidR="00C75246">
              <w:rPr>
                <w:rFonts w:ascii="Times New Roman" w:hAnsi="Times New Roman" w:cs="Times New Roman"/>
                <w:b/>
              </w:rPr>
              <w:t xml:space="preserve"> </w:t>
            </w:r>
            <w:r w:rsidR="005E0463">
              <w:rPr>
                <w:rFonts w:ascii="Times New Roman" w:hAnsi="Times New Roman" w:cs="Times New Roman"/>
                <w:b/>
              </w:rPr>
              <w:t>P</w:t>
            </w:r>
            <w:r w:rsidR="00C75246" w:rsidRPr="0028700D">
              <w:rPr>
                <w:rFonts w:ascii="Times New Roman" w:hAnsi="Times New Roman" w:cs="Times New Roman"/>
                <w:b/>
              </w:rPr>
              <w:t>rofessor</w:t>
            </w:r>
            <w:r w:rsidR="00106F3B" w:rsidRPr="0028700D">
              <w:rPr>
                <w:rFonts w:ascii="Times New Roman" w:hAnsi="Times New Roman" w:cs="Times New Roman"/>
                <w:b/>
              </w:rPr>
              <w:t>, CSE</w:t>
            </w:r>
          </w:p>
        </w:tc>
      </w:tr>
      <w:tr w:rsidR="00D746F8" w:rsidRPr="0028700D" w:rsidTr="00D746F8">
        <w:trPr>
          <w:trHeight w:val="350"/>
        </w:trPr>
        <w:tc>
          <w:tcPr>
            <w:tcW w:w="2661" w:type="dxa"/>
            <w:vMerge w:val="restart"/>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Event Date/Days</w:t>
            </w:r>
          </w:p>
        </w:tc>
        <w:tc>
          <w:tcPr>
            <w:tcW w:w="2487" w:type="dxa"/>
            <w:gridSpan w:val="3"/>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From</w:t>
            </w:r>
          </w:p>
        </w:tc>
        <w:tc>
          <w:tcPr>
            <w:tcW w:w="1980" w:type="dxa"/>
            <w:gridSpan w:val="3"/>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To</w:t>
            </w:r>
          </w:p>
        </w:tc>
        <w:tc>
          <w:tcPr>
            <w:tcW w:w="2448" w:type="dxa"/>
            <w:gridSpan w:val="2"/>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No. of Days</w:t>
            </w:r>
          </w:p>
        </w:tc>
      </w:tr>
      <w:tr w:rsidR="00D746F8" w:rsidRPr="0028700D" w:rsidTr="00D746F8">
        <w:trPr>
          <w:trHeight w:val="260"/>
        </w:trPr>
        <w:tc>
          <w:tcPr>
            <w:tcW w:w="2661" w:type="dxa"/>
            <w:vMerge/>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p>
        </w:tc>
        <w:tc>
          <w:tcPr>
            <w:tcW w:w="2487" w:type="dxa"/>
            <w:gridSpan w:val="3"/>
            <w:vAlign w:val="center"/>
          </w:tcPr>
          <w:p w:rsidR="00106F3B" w:rsidRPr="0028700D" w:rsidRDefault="002C3260" w:rsidP="00393406">
            <w:pPr>
              <w:tabs>
                <w:tab w:val="left" w:pos="2443"/>
              </w:tabs>
              <w:spacing w:after="0" w:line="240" w:lineRule="auto"/>
              <w:jc w:val="center"/>
              <w:rPr>
                <w:rFonts w:ascii="Times New Roman" w:hAnsi="Times New Roman" w:cs="Times New Roman"/>
              </w:rPr>
            </w:pPr>
            <w:r>
              <w:rPr>
                <w:rFonts w:ascii="Times New Roman" w:hAnsi="Times New Roman" w:cs="Times New Roman"/>
              </w:rPr>
              <w:t>2</w:t>
            </w:r>
            <w:r w:rsidR="00393406">
              <w:rPr>
                <w:rFonts w:ascii="Times New Roman" w:hAnsi="Times New Roman" w:cs="Times New Roman"/>
              </w:rPr>
              <w:t>4</w:t>
            </w:r>
            <w:r w:rsidRPr="0028700D">
              <w:rPr>
                <w:rFonts w:ascii="Times New Roman" w:hAnsi="Times New Roman" w:cs="Times New Roman"/>
              </w:rPr>
              <w:t>.0</w:t>
            </w:r>
            <w:r>
              <w:rPr>
                <w:rFonts w:ascii="Times New Roman" w:hAnsi="Times New Roman" w:cs="Times New Roman"/>
              </w:rPr>
              <w:t>4</w:t>
            </w:r>
            <w:r w:rsidRPr="0028700D">
              <w:rPr>
                <w:rFonts w:ascii="Times New Roman" w:hAnsi="Times New Roman" w:cs="Times New Roman"/>
              </w:rPr>
              <w:t>.20</w:t>
            </w:r>
            <w:r>
              <w:rPr>
                <w:rFonts w:ascii="Times New Roman" w:hAnsi="Times New Roman" w:cs="Times New Roman"/>
              </w:rPr>
              <w:t>21</w:t>
            </w:r>
          </w:p>
        </w:tc>
        <w:tc>
          <w:tcPr>
            <w:tcW w:w="1980" w:type="dxa"/>
            <w:gridSpan w:val="3"/>
            <w:vAlign w:val="center"/>
          </w:tcPr>
          <w:p w:rsidR="00106F3B" w:rsidRPr="0028700D" w:rsidRDefault="002C3260" w:rsidP="00393406">
            <w:pPr>
              <w:tabs>
                <w:tab w:val="left" w:pos="2443"/>
              </w:tabs>
              <w:spacing w:after="0" w:line="240" w:lineRule="auto"/>
              <w:jc w:val="center"/>
              <w:rPr>
                <w:rFonts w:ascii="Times New Roman" w:hAnsi="Times New Roman" w:cs="Times New Roman"/>
              </w:rPr>
            </w:pPr>
            <w:r>
              <w:rPr>
                <w:rFonts w:ascii="Times New Roman" w:hAnsi="Times New Roman" w:cs="Times New Roman"/>
              </w:rPr>
              <w:t>2</w:t>
            </w:r>
            <w:r w:rsidR="00393406">
              <w:rPr>
                <w:rFonts w:ascii="Times New Roman" w:hAnsi="Times New Roman" w:cs="Times New Roman"/>
              </w:rPr>
              <w:t>4</w:t>
            </w:r>
            <w:r w:rsidRPr="0028700D">
              <w:rPr>
                <w:rFonts w:ascii="Times New Roman" w:hAnsi="Times New Roman" w:cs="Times New Roman"/>
              </w:rPr>
              <w:t>.0</w:t>
            </w:r>
            <w:r>
              <w:rPr>
                <w:rFonts w:ascii="Times New Roman" w:hAnsi="Times New Roman" w:cs="Times New Roman"/>
              </w:rPr>
              <w:t>4</w:t>
            </w:r>
            <w:r w:rsidRPr="0028700D">
              <w:rPr>
                <w:rFonts w:ascii="Times New Roman" w:hAnsi="Times New Roman" w:cs="Times New Roman"/>
              </w:rPr>
              <w:t>.20</w:t>
            </w:r>
            <w:r>
              <w:rPr>
                <w:rFonts w:ascii="Times New Roman" w:hAnsi="Times New Roman" w:cs="Times New Roman"/>
              </w:rPr>
              <w:t>21</w:t>
            </w:r>
          </w:p>
        </w:tc>
        <w:tc>
          <w:tcPr>
            <w:tcW w:w="2448" w:type="dxa"/>
            <w:gridSpan w:val="2"/>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1 Day</w:t>
            </w:r>
          </w:p>
        </w:tc>
      </w:tr>
      <w:tr w:rsidR="00106F3B" w:rsidRPr="0028700D" w:rsidTr="00393406">
        <w:trPr>
          <w:trHeight w:val="782"/>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Details of the Speaker/Guest</w:t>
            </w:r>
          </w:p>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Organization/Address</w:t>
            </w:r>
          </w:p>
        </w:tc>
        <w:tc>
          <w:tcPr>
            <w:tcW w:w="6915" w:type="dxa"/>
            <w:gridSpan w:val="8"/>
            <w:vAlign w:val="center"/>
          </w:tcPr>
          <w:p w:rsidR="00106F3B" w:rsidRPr="00D746F8" w:rsidRDefault="0052029C" w:rsidP="00D746F8">
            <w:pPr>
              <w:spacing w:after="0" w:line="240" w:lineRule="auto"/>
              <w:jc w:val="center"/>
              <w:rPr>
                <w:rFonts w:ascii="Times New Roman" w:hAnsi="Times New Roman" w:cs="Times New Roman"/>
                <w:b/>
              </w:rPr>
            </w:pPr>
            <w:r>
              <w:rPr>
                <w:rFonts w:ascii="Times New Roman" w:hAnsi="Times New Roman" w:cs="Times New Roman"/>
                <w:b/>
              </w:rPr>
              <w:t xml:space="preserve">Mr. </w:t>
            </w:r>
            <w:r w:rsidR="00393406" w:rsidRPr="00D746F8">
              <w:rPr>
                <w:rFonts w:ascii="Times New Roman" w:hAnsi="Times New Roman" w:cs="Times New Roman"/>
                <w:b/>
              </w:rPr>
              <w:t>B. Abhilash Reddy, Senior DevOps Engineer, Infosys</w:t>
            </w:r>
          </w:p>
        </w:tc>
      </w:tr>
      <w:tr w:rsidR="00393406" w:rsidRPr="0028700D" w:rsidTr="00393406">
        <w:trPr>
          <w:trHeight w:val="980"/>
        </w:trPr>
        <w:tc>
          <w:tcPr>
            <w:tcW w:w="2661" w:type="dxa"/>
            <w:vMerge w:val="restart"/>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Participants(Students(UG &amp; PG)/Teaching Faculty/Non-Teaching Faculty</w:t>
            </w:r>
          </w:p>
        </w:tc>
        <w:tc>
          <w:tcPr>
            <w:tcW w:w="1472" w:type="dxa"/>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No .of Faculty</w:t>
            </w:r>
          </w:p>
        </w:tc>
        <w:tc>
          <w:tcPr>
            <w:tcW w:w="1415" w:type="dxa"/>
            <w:gridSpan w:val="3"/>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No. of UG Students</w:t>
            </w:r>
          </w:p>
        </w:tc>
        <w:tc>
          <w:tcPr>
            <w:tcW w:w="1209" w:type="dxa"/>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No. of PG Students</w:t>
            </w:r>
          </w:p>
        </w:tc>
        <w:tc>
          <w:tcPr>
            <w:tcW w:w="1340" w:type="dxa"/>
            <w:gridSpan w:val="2"/>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No. of Outside Participants</w:t>
            </w:r>
          </w:p>
        </w:tc>
        <w:tc>
          <w:tcPr>
            <w:tcW w:w="1479" w:type="dxa"/>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Total Participants</w:t>
            </w:r>
          </w:p>
        </w:tc>
      </w:tr>
      <w:tr w:rsidR="00393406" w:rsidRPr="0028700D" w:rsidTr="00393406">
        <w:trPr>
          <w:trHeight w:val="278"/>
        </w:trPr>
        <w:tc>
          <w:tcPr>
            <w:tcW w:w="2661" w:type="dxa"/>
            <w:vMerge/>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p>
        </w:tc>
        <w:tc>
          <w:tcPr>
            <w:tcW w:w="1472" w:type="dxa"/>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w:t>
            </w:r>
          </w:p>
        </w:tc>
        <w:tc>
          <w:tcPr>
            <w:tcW w:w="1415" w:type="dxa"/>
            <w:gridSpan w:val="3"/>
            <w:vAlign w:val="center"/>
          </w:tcPr>
          <w:p w:rsidR="00106F3B" w:rsidRPr="0028700D" w:rsidRDefault="00393406" w:rsidP="002C3260">
            <w:pPr>
              <w:tabs>
                <w:tab w:val="left" w:pos="2443"/>
              </w:tabs>
              <w:spacing w:after="0" w:line="240" w:lineRule="auto"/>
              <w:jc w:val="center"/>
              <w:rPr>
                <w:rFonts w:ascii="Times New Roman" w:hAnsi="Times New Roman" w:cs="Times New Roman"/>
              </w:rPr>
            </w:pPr>
            <w:r>
              <w:rPr>
                <w:rFonts w:ascii="Times New Roman" w:hAnsi="Times New Roman" w:cs="Times New Roman"/>
              </w:rPr>
              <w:t>475</w:t>
            </w:r>
          </w:p>
        </w:tc>
        <w:tc>
          <w:tcPr>
            <w:tcW w:w="1209" w:type="dxa"/>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w:t>
            </w:r>
          </w:p>
        </w:tc>
        <w:tc>
          <w:tcPr>
            <w:tcW w:w="1340" w:type="dxa"/>
            <w:gridSpan w:val="2"/>
            <w:vAlign w:val="center"/>
          </w:tcPr>
          <w:p w:rsidR="00106F3B" w:rsidRPr="0028700D" w:rsidRDefault="00106F3B" w:rsidP="002C3260">
            <w:pPr>
              <w:tabs>
                <w:tab w:val="left" w:pos="2443"/>
              </w:tabs>
              <w:spacing w:after="0" w:line="240" w:lineRule="auto"/>
              <w:jc w:val="center"/>
              <w:rPr>
                <w:rFonts w:ascii="Times New Roman" w:hAnsi="Times New Roman" w:cs="Times New Roman"/>
              </w:rPr>
            </w:pPr>
            <w:r w:rsidRPr="0028700D">
              <w:rPr>
                <w:rFonts w:ascii="Times New Roman" w:hAnsi="Times New Roman" w:cs="Times New Roman"/>
              </w:rPr>
              <w:t>-</w:t>
            </w:r>
          </w:p>
        </w:tc>
        <w:tc>
          <w:tcPr>
            <w:tcW w:w="1479" w:type="dxa"/>
            <w:vAlign w:val="center"/>
          </w:tcPr>
          <w:p w:rsidR="00106F3B" w:rsidRPr="0028700D" w:rsidRDefault="00393406" w:rsidP="002C3260">
            <w:pPr>
              <w:tabs>
                <w:tab w:val="left" w:pos="2443"/>
              </w:tabs>
              <w:spacing w:after="0" w:line="240" w:lineRule="auto"/>
              <w:jc w:val="center"/>
              <w:rPr>
                <w:rFonts w:ascii="Times New Roman" w:hAnsi="Times New Roman" w:cs="Times New Roman"/>
              </w:rPr>
            </w:pPr>
            <w:r>
              <w:rPr>
                <w:rFonts w:ascii="Times New Roman" w:hAnsi="Times New Roman" w:cs="Times New Roman"/>
              </w:rPr>
              <w:t>475</w:t>
            </w:r>
          </w:p>
        </w:tc>
      </w:tr>
      <w:tr w:rsidR="00106F3B" w:rsidRPr="0028700D" w:rsidTr="00393406">
        <w:trPr>
          <w:trHeight w:val="665"/>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Faulty Names &amp; Designation</w:t>
            </w:r>
          </w:p>
        </w:tc>
        <w:tc>
          <w:tcPr>
            <w:tcW w:w="6915" w:type="dxa"/>
            <w:gridSpan w:val="8"/>
            <w:vAlign w:val="center"/>
          </w:tcPr>
          <w:p w:rsidR="00106F3B" w:rsidRPr="00324E4C" w:rsidRDefault="0052029C" w:rsidP="00324E4C">
            <w:pPr>
              <w:tabs>
                <w:tab w:val="left" w:pos="2443"/>
              </w:tabs>
              <w:spacing w:after="0" w:line="240" w:lineRule="auto"/>
              <w:jc w:val="center"/>
              <w:rPr>
                <w:rFonts w:ascii="Times New Roman" w:hAnsi="Times New Roman" w:cs="Times New Roman"/>
                <w:b/>
              </w:rPr>
            </w:pPr>
            <w:r>
              <w:rPr>
                <w:rFonts w:ascii="Times New Roman" w:hAnsi="Times New Roman" w:cs="Times New Roman"/>
                <w:b/>
              </w:rPr>
              <w:t xml:space="preserve">Mr. </w:t>
            </w:r>
            <w:r w:rsidR="00324E4C" w:rsidRPr="00324E4C">
              <w:rPr>
                <w:rFonts w:ascii="Times New Roman" w:hAnsi="Times New Roman" w:cs="Times New Roman"/>
                <w:b/>
              </w:rPr>
              <w:t>A.</w:t>
            </w:r>
            <w:r>
              <w:rPr>
                <w:rFonts w:ascii="Times New Roman" w:hAnsi="Times New Roman" w:cs="Times New Roman"/>
                <w:b/>
              </w:rPr>
              <w:t xml:space="preserve"> </w:t>
            </w:r>
            <w:r w:rsidR="00324E4C" w:rsidRPr="00324E4C">
              <w:rPr>
                <w:rFonts w:ascii="Times New Roman" w:hAnsi="Times New Roman" w:cs="Times New Roman"/>
                <w:b/>
              </w:rPr>
              <w:t>Nagaraju, Assistant professor, CSE</w:t>
            </w:r>
          </w:p>
        </w:tc>
      </w:tr>
      <w:tr w:rsidR="00106F3B" w:rsidRPr="0028700D" w:rsidTr="00393406">
        <w:trPr>
          <w:trHeight w:val="64"/>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Summary of the Event</w:t>
            </w:r>
          </w:p>
        </w:tc>
        <w:tc>
          <w:tcPr>
            <w:tcW w:w="6915" w:type="dxa"/>
            <w:gridSpan w:val="8"/>
            <w:vAlign w:val="center"/>
          </w:tcPr>
          <w:p w:rsidR="00393406" w:rsidRPr="00393406" w:rsidRDefault="00393406" w:rsidP="00393406">
            <w:pPr>
              <w:pStyle w:val="NormalWeb"/>
              <w:shd w:val="clear" w:color="auto" w:fill="FFFFFF"/>
              <w:spacing w:after="0"/>
              <w:jc w:val="both"/>
              <w:textAlignment w:val="baseline"/>
              <w:rPr>
                <w:color w:val="323C3E"/>
                <w:sz w:val="22"/>
                <w:szCs w:val="22"/>
              </w:rPr>
            </w:pPr>
            <w:r w:rsidRPr="00393406">
              <w:rPr>
                <w:color w:val="323C3E"/>
                <w:sz w:val="22"/>
                <w:szCs w:val="22"/>
              </w:rPr>
              <w:t>In this lecture the following topics are covered -DevOps Model Defined,</w:t>
            </w:r>
            <w:r w:rsidR="00972C05">
              <w:rPr>
                <w:color w:val="323C3E"/>
                <w:sz w:val="22"/>
                <w:szCs w:val="22"/>
              </w:rPr>
              <w:t xml:space="preserve"> </w:t>
            </w:r>
            <w:r w:rsidRPr="00393406">
              <w:rPr>
                <w:color w:val="323C3E"/>
                <w:sz w:val="22"/>
                <w:szCs w:val="22"/>
              </w:rPr>
              <w:t>How DevOps Works,</w:t>
            </w:r>
            <w:r w:rsidR="00972C05">
              <w:rPr>
                <w:color w:val="323C3E"/>
                <w:sz w:val="22"/>
                <w:szCs w:val="22"/>
              </w:rPr>
              <w:t xml:space="preserve"> </w:t>
            </w:r>
            <w:r w:rsidRPr="00393406">
              <w:rPr>
                <w:color w:val="323C3E"/>
                <w:sz w:val="22"/>
                <w:szCs w:val="22"/>
              </w:rPr>
              <w:t>Benefits of DevOps,</w:t>
            </w:r>
            <w:r w:rsidR="00972C05">
              <w:rPr>
                <w:color w:val="323C3E"/>
                <w:sz w:val="22"/>
                <w:szCs w:val="22"/>
              </w:rPr>
              <w:t xml:space="preserve"> </w:t>
            </w:r>
            <w:r w:rsidRPr="00393406">
              <w:rPr>
                <w:color w:val="323C3E"/>
                <w:sz w:val="22"/>
                <w:szCs w:val="22"/>
              </w:rPr>
              <w:t>Why DevOps Matters,</w:t>
            </w:r>
            <w:r>
              <w:rPr>
                <w:color w:val="323C3E"/>
                <w:sz w:val="22"/>
                <w:szCs w:val="22"/>
              </w:rPr>
              <w:t xml:space="preserve"> </w:t>
            </w:r>
            <w:r w:rsidRPr="00393406">
              <w:rPr>
                <w:color w:val="323C3E"/>
                <w:sz w:val="22"/>
                <w:szCs w:val="22"/>
              </w:rPr>
              <w:t>How to Adopt a DevOps Model</w:t>
            </w:r>
            <w:r>
              <w:rPr>
                <w:color w:val="323C3E"/>
                <w:sz w:val="22"/>
                <w:szCs w:val="22"/>
              </w:rPr>
              <w:t xml:space="preserve"> and DevOps Practices.</w:t>
            </w:r>
            <w:r w:rsidRPr="00393406">
              <w:rPr>
                <w:color w:val="323C3E"/>
                <w:sz w:val="22"/>
                <w:szCs w:val="22"/>
              </w:rPr>
              <w:t xml:space="preserve"> </w:t>
            </w:r>
          </w:p>
          <w:p w:rsidR="00393406" w:rsidRPr="00393406" w:rsidRDefault="00393406" w:rsidP="00393406">
            <w:pPr>
              <w:pStyle w:val="NormalWeb"/>
              <w:shd w:val="clear" w:color="auto" w:fill="FFFFFF"/>
              <w:spacing w:after="0"/>
              <w:jc w:val="both"/>
              <w:textAlignment w:val="baseline"/>
              <w:rPr>
                <w:color w:val="323C3E"/>
                <w:sz w:val="22"/>
                <w:szCs w:val="22"/>
              </w:rPr>
            </w:pPr>
            <w:r w:rsidRPr="00393406">
              <w:rPr>
                <w:color w:val="323C3E"/>
                <w:sz w:val="22"/>
                <w:szCs w:val="22"/>
              </w:rPr>
              <w:t>DevOps is the new development that addresses such inefficiencies. It connects development, quality assurance, and technical operations personnel in a way that the entire ‘build-release-run-repeat’  process operates as a factory, having clear roles and responsibilities and well-defined inputs and outputs.</w:t>
            </w:r>
          </w:p>
          <w:p w:rsidR="00393406" w:rsidRDefault="00393406" w:rsidP="00393406">
            <w:pPr>
              <w:pStyle w:val="NormalWeb"/>
              <w:shd w:val="clear" w:color="auto" w:fill="FFFFFF"/>
              <w:spacing w:after="0"/>
              <w:jc w:val="both"/>
              <w:textAlignment w:val="baseline"/>
              <w:rPr>
                <w:color w:val="323C3E"/>
                <w:sz w:val="22"/>
                <w:szCs w:val="22"/>
              </w:rPr>
            </w:pPr>
            <w:r w:rsidRPr="00393406">
              <w:rPr>
                <w:color w:val="323C3E"/>
                <w:sz w:val="22"/>
                <w:szCs w:val="22"/>
              </w:rPr>
              <w:t>The aim of DevOps is to revolutionize the transition, de-risk IT deployments, eliminate the excuse “but-it-works-on-my-system”, and break the silos between developers, testers, release managers, and system operators. The products and tools developed in this area focus on maximizing predictability, visibility, and flexibility, while maintaining stability and integrity.</w:t>
            </w:r>
          </w:p>
          <w:p w:rsidR="00393406" w:rsidRPr="00393406" w:rsidRDefault="00393406" w:rsidP="00393406">
            <w:pPr>
              <w:pStyle w:val="NormalWeb"/>
              <w:shd w:val="clear" w:color="auto" w:fill="FFFFFF"/>
              <w:spacing w:after="0"/>
              <w:jc w:val="both"/>
              <w:textAlignment w:val="baseline"/>
              <w:rPr>
                <w:color w:val="323C3E"/>
                <w:sz w:val="22"/>
                <w:szCs w:val="22"/>
              </w:rPr>
            </w:pPr>
            <w:r w:rsidRPr="00393406">
              <w:rPr>
                <w:color w:val="323C3E"/>
                <w:sz w:val="22"/>
                <w:szCs w:val="22"/>
              </w:rPr>
              <w:t xml:space="preserve">DevOps is an ‘old’ approach understood and discussed by a relatively small number of professionals. To master it, companies must apply a much more </w:t>
            </w:r>
            <w:r w:rsidRPr="00393406">
              <w:rPr>
                <w:color w:val="323C3E"/>
                <w:sz w:val="22"/>
                <w:szCs w:val="22"/>
              </w:rPr>
              <w:lastRenderedPageBreak/>
              <w:t>holistic approach. With the advent of new technologies and growing demand for faster processes and better quality, DevOps has acquired new dimensions. Organizations across the globe have been implementing a full or partial DevOps solution. However, the road</w:t>
            </w:r>
            <w:r w:rsidR="00D04754">
              <w:rPr>
                <w:color w:val="323C3E"/>
                <w:sz w:val="22"/>
                <w:szCs w:val="22"/>
              </w:rPr>
              <w:t xml:space="preserve"> </w:t>
            </w:r>
            <w:r w:rsidRPr="00393406">
              <w:rPr>
                <w:color w:val="323C3E"/>
                <w:sz w:val="22"/>
                <w:szCs w:val="22"/>
              </w:rPr>
              <w:t>to DevOps is not straight. DevOps is a complex concept with no clear definition or list of products. It lacks a common vocabulary and capabilities required for DevOps implementation differ from one environment to the other.</w:t>
            </w:r>
          </w:p>
          <w:p w:rsidR="00106F3B" w:rsidRPr="00372F0F" w:rsidRDefault="00393406" w:rsidP="00393406">
            <w:pPr>
              <w:pStyle w:val="NormalWeb"/>
              <w:shd w:val="clear" w:color="auto" w:fill="FFFFFF"/>
              <w:spacing w:before="0" w:beforeAutospacing="0" w:after="0" w:afterAutospacing="0"/>
              <w:jc w:val="both"/>
              <w:textAlignment w:val="baseline"/>
              <w:rPr>
                <w:color w:val="323C3E"/>
                <w:sz w:val="22"/>
                <w:szCs w:val="22"/>
              </w:rPr>
            </w:pPr>
            <w:r w:rsidRPr="00393406">
              <w:rPr>
                <w:color w:val="323C3E"/>
                <w:sz w:val="22"/>
                <w:szCs w:val="22"/>
              </w:rPr>
              <w:t>To get maximum benefit from the DevOps implementation, we recommend focus on three key areas - change of culture, connection of processes, and common tooling. This is crucial to reduce development-to-operations costs and minimize change related outages.</w:t>
            </w:r>
          </w:p>
        </w:tc>
      </w:tr>
      <w:tr w:rsidR="00106F3B" w:rsidRPr="0028700D" w:rsidTr="00393406">
        <w:trPr>
          <w:trHeight w:val="3347"/>
        </w:trPr>
        <w:tc>
          <w:tcPr>
            <w:tcW w:w="2661" w:type="dxa"/>
            <w:vAlign w:val="center"/>
          </w:tcPr>
          <w:p w:rsidR="00106F3B" w:rsidRPr="002C3260" w:rsidRDefault="00106F3B" w:rsidP="002C3260">
            <w:pPr>
              <w:tabs>
                <w:tab w:val="left" w:pos="2443"/>
              </w:tabs>
              <w:spacing w:after="0" w:line="240" w:lineRule="auto"/>
              <w:jc w:val="center"/>
              <w:rPr>
                <w:rFonts w:ascii="Times New Roman" w:hAnsi="Times New Roman" w:cs="Times New Roman"/>
                <w:b/>
              </w:rPr>
            </w:pPr>
          </w:p>
        </w:tc>
        <w:tc>
          <w:tcPr>
            <w:tcW w:w="6915" w:type="dxa"/>
            <w:gridSpan w:val="8"/>
            <w:vAlign w:val="center"/>
          </w:tcPr>
          <w:p w:rsidR="00106F3B" w:rsidRPr="0028700D" w:rsidRDefault="00393406" w:rsidP="00D746F8">
            <w:pPr>
              <w:tabs>
                <w:tab w:val="left" w:pos="2443"/>
              </w:tabs>
              <w:spacing w:after="0" w:line="240" w:lineRule="auto"/>
              <w:jc w:val="center"/>
              <w:rPr>
                <w:rFonts w:ascii="Times New Roman" w:hAnsi="Times New Roman" w:cs="Times New Roman"/>
              </w:rPr>
            </w:pPr>
            <w:r w:rsidRPr="00393406">
              <w:rPr>
                <w:rFonts w:ascii="Times New Roman" w:hAnsi="Times New Roman" w:cs="Times New Roman"/>
                <w:noProof/>
              </w:rPr>
              <w:drawing>
                <wp:inline distT="0" distB="0" distL="0" distR="0">
                  <wp:extent cx="3769179" cy="2019204"/>
                  <wp:effectExtent l="19050" t="0" r="272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rcRect b="4753"/>
                          <a:stretch>
                            <a:fillRect/>
                          </a:stretch>
                        </pic:blipFill>
                        <pic:spPr>
                          <a:xfrm>
                            <a:off x="0" y="0"/>
                            <a:ext cx="3779611" cy="2024793"/>
                          </a:xfrm>
                          <a:prstGeom prst="rect">
                            <a:avLst/>
                          </a:prstGeom>
                        </pic:spPr>
                      </pic:pic>
                    </a:graphicData>
                  </a:graphic>
                </wp:inline>
              </w:drawing>
            </w:r>
          </w:p>
        </w:tc>
        <w:bookmarkStart w:id="0" w:name="_GoBack"/>
        <w:bookmarkEnd w:id="0"/>
      </w:tr>
      <w:tr w:rsidR="00393406" w:rsidRPr="0028700D" w:rsidTr="00393406">
        <w:trPr>
          <w:trHeight w:val="3347"/>
        </w:trPr>
        <w:tc>
          <w:tcPr>
            <w:tcW w:w="2661" w:type="dxa"/>
            <w:vAlign w:val="center"/>
          </w:tcPr>
          <w:p w:rsidR="00393406" w:rsidRPr="002C3260" w:rsidRDefault="00393406" w:rsidP="002C3260">
            <w:pPr>
              <w:tabs>
                <w:tab w:val="left" w:pos="2443"/>
              </w:tabs>
              <w:spacing w:after="0" w:line="240" w:lineRule="auto"/>
              <w:jc w:val="center"/>
              <w:rPr>
                <w:rFonts w:ascii="Times New Roman" w:hAnsi="Times New Roman" w:cs="Times New Roman"/>
                <w:b/>
              </w:rPr>
            </w:pPr>
            <w:r w:rsidRPr="002C3260">
              <w:rPr>
                <w:rFonts w:ascii="Times New Roman" w:hAnsi="Times New Roman" w:cs="Times New Roman"/>
                <w:b/>
              </w:rPr>
              <w:t>Photo Copy of the event</w:t>
            </w:r>
          </w:p>
        </w:tc>
        <w:tc>
          <w:tcPr>
            <w:tcW w:w="6915" w:type="dxa"/>
            <w:gridSpan w:val="8"/>
            <w:vAlign w:val="center"/>
          </w:tcPr>
          <w:p w:rsidR="00393406" w:rsidRPr="00393406" w:rsidRDefault="00393406" w:rsidP="00D746F8">
            <w:pPr>
              <w:tabs>
                <w:tab w:val="left" w:pos="2443"/>
              </w:tabs>
              <w:spacing w:after="0" w:line="240" w:lineRule="auto"/>
              <w:jc w:val="center"/>
              <w:rPr>
                <w:rFonts w:ascii="Times New Roman" w:hAnsi="Times New Roman" w:cs="Times New Roman"/>
              </w:rPr>
            </w:pPr>
            <w:r w:rsidRPr="00393406">
              <w:rPr>
                <w:rFonts w:ascii="Times New Roman" w:hAnsi="Times New Roman" w:cs="Times New Roman"/>
                <w:noProof/>
              </w:rPr>
              <w:drawing>
                <wp:inline distT="0" distB="0" distL="0" distR="0">
                  <wp:extent cx="3686051" cy="2498714"/>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rcRect r="20905" b="4676"/>
                          <a:stretch>
                            <a:fillRect/>
                          </a:stretch>
                        </pic:blipFill>
                        <pic:spPr>
                          <a:xfrm>
                            <a:off x="0" y="0"/>
                            <a:ext cx="3690162" cy="2501501"/>
                          </a:xfrm>
                          <a:prstGeom prst="rect">
                            <a:avLst/>
                          </a:prstGeom>
                        </pic:spPr>
                      </pic:pic>
                    </a:graphicData>
                  </a:graphic>
                </wp:inline>
              </w:drawing>
            </w:r>
          </w:p>
        </w:tc>
      </w:tr>
    </w:tbl>
    <w:p w:rsidR="00106F3B" w:rsidRDefault="00106F3B" w:rsidP="00106F3B">
      <w:pPr>
        <w:tabs>
          <w:tab w:val="left" w:pos="906"/>
        </w:tabs>
        <w:rPr>
          <w:rFonts w:ascii="Times New Roman" w:hAnsi="Times New Roman" w:cs="Times New Roman"/>
        </w:rPr>
      </w:pPr>
    </w:p>
    <w:p w:rsidR="00D04754" w:rsidRPr="0028700D" w:rsidRDefault="00D04754" w:rsidP="00106F3B">
      <w:pPr>
        <w:tabs>
          <w:tab w:val="left" w:pos="906"/>
        </w:tabs>
        <w:rPr>
          <w:rFonts w:ascii="Times New Roman" w:hAnsi="Times New Roman" w:cs="Times New Roman"/>
        </w:rPr>
      </w:pPr>
    </w:p>
    <w:p w:rsidR="00F3570A" w:rsidRPr="0028700D" w:rsidRDefault="00106F3B" w:rsidP="006909EC">
      <w:pPr>
        <w:rPr>
          <w:rFonts w:ascii="Times New Roman" w:hAnsi="Times New Roman" w:cs="Times New Roman"/>
        </w:rPr>
      </w:pPr>
      <w:r w:rsidRPr="0028700D">
        <w:rPr>
          <w:rFonts w:ascii="Times New Roman" w:hAnsi="Times New Roman" w:cs="Times New Roman"/>
          <w:b/>
        </w:rPr>
        <w:t>Coordinator</w:t>
      </w:r>
      <w:r w:rsidR="00580FC4">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r>
      <w:r w:rsidRPr="0028700D">
        <w:rPr>
          <w:rFonts w:ascii="Times New Roman" w:hAnsi="Times New Roman" w:cs="Times New Roman"/>
          <w:b/>
        </w:rPr>
        <w:tab/>
        <w:t xml:space="preserve">      </w:t>
      </w:r>
      <w:r w:rsidR="0066001B">
        <w:rPr>
          <w:rFonts w:ascii="Times New Roman" w:hAnsi="Times New Roman" w:cs="Times New Roman"/>
          <w:b/>
        </w:rPr>
        <w:tab/>
      </w:r>
      <w:r w:rsidR="0066001B">
        <w:rPr>
          <w:rFonts w:ascii="Times New Roman" w:hAnsi="Times New Roman" w:cs="Times New Roman"/>
          <w:b/>
        </w:rPr>
        <w:tab/>
      </w:r>
      <w:r w:rsidRPr="0028700D">
        <w:rPr>
          <w:rFonts w:ascii="Times New Roman" w:hAnsi="Times New Roman" w:cs="Times New Roman"/>
          <w:b/>
        </w:rPr>
        <w:t xml:space="preserve">       H</w:t>
      </w:r>
      <w:r w:rsidR="00580FC4">
        <w:rPr>
          <w:rFonts w:ascii="Times New Roman" w:hAnsi="Times New Roman" w:cs="Times New Roman"/>
          <w:b/>
        </w:rPr>
        <w:t>o</w:t>
      </w:r>
      <w:r w:rsidRPr="0028700D">
        <w:rPr>
          <w:rFonts w:ascii="Times New Roman" w:hAnsi="Times New Roman" w:cs="Times New Roman"/>
          <w:b/>
        </w:rPr>
        <w:t>D</w:t>
      </w:r>
      <w:r w:rsidR="00580FC4">
        <w:rPr>
          <w:rFonts w:ascii="Times New Roman" w:hAnsi="Times New Roman" w:cs="Times New Roman"/>
          <w:b/>
        </w:rPr>
        <w:t>,</w:t>
      </w:r>
      <w:r w:rsidRPr="0028700D">
        <w:rPr>
          <w:rFonts w:ascii="Times New Roman" w:hAnsi="Times New Roman" w:cs="Times New Roman"/>
          <w:b/>
        </w:rPr>
        <w:t xml:space="preserve"> CSE</w:t>
      </w:r>
    </w:p>
    <w:sectPr w:rsidR="00F3570A" w:rsidRPr="0028700D" w:rsidSect="00322C75">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57" w:rsidRDefault="00A10957" w:rsidP="00C66869">
      <w:pPr>
        <w:spacing w:after="0" w:line="240" w:lineRule="auto"/>
      </w:pPr>
      <w:r>
        <w:separator/>
      </w:r>
    </w:p>
  </w:endnote>
  <w:endnote w:type="continuationSeparator" w:id="1">
    <w:p w:rsidR="00A10957" w:rsidRDefault="00A10957" w:rsidP="00C6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57" w:rsidRDefault="00A10957" w:rsidP="00C66869">
      <w:pPr>
        <w:spacing w:after="0" w:line="240" w:lineRule="auto"/>
      </w:pPr>
      <w:r>
        <w:separator/>
      </w:r>
    </w:p>
  </w:footnote>
  <w:footnote w:type="continuationSeparator" w:id="1">
    <w:p w:rsidR="00A10957" w:rsidRDefault="00A10957" w:rsidP="00C6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16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662"/>
    </w:tblGrid>
    <w:tr w:rsidR="0066018D" w:rsidTr="0066018D">
      <w:trPr>
        <w:trHeight w:val="1544"/>
      </w:trPr>
      <w:tc>
        <w:tcPr>
          <w:tcW w:w="1526" w:type="dxa"/>
          <w:shd w:val="clear" w:color="auto" w:fill="auto"/>
        </w:tcPr>
        <w:p w:rsidR="0066018D" w:rsidRDefault="0066018D" w:rsidP="00C66869">
          <w:pPr>
            <w:spacing w:before="120"/>
            <w:rPr>
              <w:b/>
              <w:bCs/>
            </w:rPr>
          </w:pPr>
          <w:r>
            <w:rPr>
              <w:b/>
              <w:bCs/>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88900</wp:posOffset>
                </wp:positionV>
                <wp:extent cx="792480" cy="942975"/>
                <wp:effectExtent l="1905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a:stretch>
                          <a:fillRect/>
                        </a:stretch>
                      </pic:blipFill>
                      <pic:spPr>
                        <a:xfrm>
                          <a:off x="0" y="0"/>
                          <a:ext cx="792480" cy="942975"/>
                        </a:xfrm>
                        <a:prstGeom prst="rect">
                          <a:avLst/>
                        </a:prstGeom>
                        <a:noFill/>
                        <a:ln w="9525">
                          <a:noFill/>
                          <a:miter lim="800000"/>
                          <a:headEnd/>
                          <a:tailEnd/>
                        </a:ln>
                      </pic:spPr>
                    </pic:pic>
                  </a:graphicData>
                </a:graphic>
              </wp:anchor>
            </w:drawing>
          </w:r>
        </w:p>
      </w:tc>
      <w:tc>
        <w:tcPr>
          <w:tcW w:w="8662" w:type="dxa"/>
          <w:shd w:val="clear" w:color="auto" w:fill="auto"/>
          <w:vAlign w:val="center"/>
        </w:tcPr>
        <w:p w:rsidR="0066018D" w:rsidRDefault="0066018D" w:rsidP="00C66869">
          <w:pPr>
            <w:spacing w:after="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MALLA REDDY ENGINEERING COLLEGE (AUTONOMOUS)</w:t>
          </w:r>
        </w:p>
        <w:p w:rsidR="0066018D" w:rsidRDefault="0066018D" w:rsidP="00C66869">
          <w:pPr>
            <w:spacing w:after="0"/>
            <w:ind w:left="-142"/>
            <w:jc w:val="center"/>
            <w:rPr>
              <w:rFonts w:ascii="Times New Roman" w:hAnsi="Times New Roman"/>
              <w:bCs/>
              <w:color w:val="000000" w:themeColor="text1"/>
              <w:sz w:val="24"/>
              <w:szCs w:val="24"/>
            </w:rPr>
          </w:pPr>
          <w:r>
            <w:rPr>
              <w:rFonts w:ascii="Times New Roman" w:hAnsi="Times New Roman"/>
              <w:bCs/>
              <w:color w:val="000000" w:themeColor="text1"/>
              <w:sz w:val="24"/>
              <w:szCs w:val="24"/>
            </w:rPr>
            <w:t>(An UGC Autonomous Institution, Approved by AICTE, New Delhi &amp;Affiliated to JNTUH, Hyderabad). Accredited 2</w:t>
          </w:r>
          <w:r>
            <w:rPr>
              <w:rFonts w:ascii="Times New Roman" w:hAnsi="Times New Roman"/>
              <w:bCs/>
              <w:color w:val="000000" w:themeColor="text1"/>
              <w:sz w:val="24"/>
              <w:szCs w:val="24"/>
              <w:vertAlign w:val="superscript"/>
            </w:rPr>
            <w:t>nd</w:t>
          </w:r>
          <w:r>
            <w:rPr>
              <w:rFonts w:ascii="Times New Roman" w:hAnsi="Times New Roman"/>
              <w:bCs/>
              <w:color w:val="000000" w:themeColor="text1"/>
              <w:sz w:val="24"/>
              <w:szCs w:val="24"/>
            </w:rPr>
            <w:t xml:space="preserve">  time by  NAAC with ‘A’ Grade,</w:t>
          </w:r>
        </w:p>
        <w:p w:rsidR="0066018D" w:rsidRDefault="0066018D" w:rsidP="00C66869">
          <w:pPr>
            <w:spacing w:after="0"/>
            <w:ind w:left="-142"/>
            <w:jc w:val="center"/>
            <w:rPr>
              <w:rFonts w:ascii="Times New Roman" w:hAnsi="Times New Roman"/>
              <w:color w:val="000000" w:themeColor="text1"/>
              <w:sz w:val="24"/>
              <w:szCs w:val="24"/>
              <w:lang w:bidi="te-IN"/>
            </w:rPr>
          </w:pPr>
          <w:r>
            <w:rPr>
              <w:rFonts w:ascii="Times New Roman" w:hAnsi="Times New Roman"/>
              <w:color w:val="000000" w:themeColor="text1"/>
              <w:sz w:val="24"/>
              <w:szCs w:val="24"/>
              <w:lang w:bidi="te-IN"/>
            </w:rPr>
            <w:t>Maisammaguda (H), Medchal-Malkajgiri District, Secunderabad,</w:t>
          </w:r>
        </w:p>
        <w:p w:rsidR="0066018D" w:rsidRDefault="0066018D" w:rsidP="00C66869">
          <w:pPr>
            <w:spacing w:after="0"/>
            <w:ind w:left="-142"/>
            <w:jc w:val="center"/>
            <w:rPr>
              <w:rStyle w:val="Hyperlink"/>
              <w:rFonts w:ascii="Times New Roman" w:hAnsi="Times New Roman"/>
              <w:color w:val="000000" w:themeColor="text1"/>
              <w:sz w:val="24"/>
              <w:szCs w:val="24"/>
              <w:lang w:bidi="te-IN"/>
            </w:rPr>
          </w:pPr>
          <w:r>
            <w:rPr>
              <w:rFonts w:ascii="Times New Roman" w:hAnsi="Times New Roman"/>
              <w:color w:val="000000" w:themeColor="text1"/>
              <w:sz w:val="24"/>
              <w:szCs w:val="24"/>
              <w:lang w:bidi="te-IN"/>
            </w:rPr>
            <w:t xml:space="preserve">Telangana State – 500100, </w:t>
          </w:r>
          <w:hyperlink r:id="rId2" w:history="1">
            <w:r>
              <w:rPr>
                <w:rStyle w:val="Hyperlink"/>
                <w:rFonts w:ascii="Times New Roman" w:hAnsi="Times New Roman"/>
                <w:color w:val="000000" w:themeColor="text1"/>
                <w:sz w:val="24"/>
                <w:szCs w:val="24"/>
                <w:lang w:bidi="te-IN"/>
              </w:rPr>
              <w:t>www.mrec.ac.in</w:t>
            </w:r>
          </w:hyperlink>
        </w:p>
        <w:p w:rsidR="0066018D" w:rsidRDefault="0066018D" w:rsidP="00C66869">
          <w:pPr>
            <w:spacing w:after="0"/>
            <w:ind w:left="-142"/>
            <w:jc w:val="center"/>
            <w:rPr>
              <w:rFonts w:ascii="Times New Roman" w:hAnsi="Times New Roman"/>
              <w:color w:val="C0504D"/>
              <w:sz w:val="24"/>
              <w:szCs w:val="24"/>
              <w:lang w:bidi="te-IN"/>
            </w:rPr>
          </w:pPr>
        </w:p>
      </w:tc>
    </w:tr>
  </w:tbl>
  <w:p w:rsidR="0066018D" w:rsidRDefault="0066018D">
    <w:pPr>
      <w:pStyle w:val="Header"/>
    </w:pPr>
  </w:p>
  <w:p w:rsidR="0066018D" w:rsidRDefault="00660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D67"/>
    <w:multiLevelType w:val="hybridMultilevel"/>
    <w:tmpl w:val="0798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A3B80"/>
    <w:multiLevelType w:val="hybridMultilevel"/>
    <w:tmpl w:val="D05858D4"/>
    <w:lvl w:ilvl="0" w:tplc="D5885900">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nsid w:val="22097B67"/>
    <w:multiLevelType w:val="hybridMultilevel"/>
    <w:tmpl w:val="783C119E"/>
    <w:lvl w:ilvl="0" w:tplc="DCB6A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04BF5"/>
    <w:multiLevelType w:val="multilevel"/>
    <w:tmpl w:val="697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E76DB4"/>
    <w:multiLevelType w:val="hybridMultilevel"/>
    <w:tmpl w:val="9CACF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66869"/>
    <w:rsid w:val="000208AA"/>
    <w:rsid w:val="000401DE"/>
    <w:rsid w:val="00041E3A"/>
    <w:rsid w:val="00056BCC"/>
    <w:rsid w:val="00057E2A"/>
    <w:rsid w:val="00075995"/>
    <w:rsid w:val="00092ADA"/>
    <w:rsid w:val="001029FD"/>
    <w:rsid w:val="001036F6"/>
    <w:rsid w:val="001053DB"/>
    <w:rsid w:val="00106F3B"/>
    <w:rsid w:val="00176169"/>
    <w:rsid w:val="00185E7B"/>
    <w:rsid w:val="00190FCC"/>
    <w:rsid w:val="001C621C"/>
    <w:rsid w:val="001F2FA0"/>
    <w:rsid w:val="00204619"/>
    <w:rsid w:val="00206C51"/>
    <w:rsid w:val="00240ECB"/>
    <w:rsid w:val="002518C0"/>
    <w:rsid w:val="002619D9"/>
    <w:rsid w:val="002638E5"/>
    <w:rsid w:val="0028700D"/>
    <w:rsid w:val="002C1D3A"/>
    <w:rsid w:val="002C3260"/>
    <w:rsid w:val="002E5C73"/>
    <w:rsid w:val="00311B8E"/>
    <w:rsid w:val="00321F87"/>
    <w:rsid w:val="00322C75"/>
    <w:rsid w:val="00324E4C"/>
    <w:rsid w:val="00353F80"/>
    <w:rsid w:val="0036482E"/>
    <w:rsid w:val="00372F0F"/>
    <w:rsid w:val="003809A8"/>
    <w:rsid w:val="003913C0"/>
    <w:rsid w:val="00393406"/>
    <w:rsid w:val="003E1202"/>
    <w:rsid w:val="00497177"/>
    <w:rsid w:val="004E1EC0"/>
    <w:rsid w:val="004E4D0E"/>
    <w:rsid w:val="004F5872"/>
    <w:rsid w:val="0052029C"/>
    <w:rsid w:val="00534200"/>
    <w:rsid w:val="00553771"/>
    <w:rsid w:val="00580FC4"/>
    <w:rsid w:val="00592AC3"/>
    <w:rsid w:val="005C5EDF"/>
    <w:rsid w:val="005E0463"/>
    <w:rsid w:val="005F5350"/>
    <w:rsid w:val="00617EC5"/>
    <w:rsid w:val="0062696A"/>
    <w:rsid w:val="006413EC"/>
    <w:rsid w:val="0066001B"/>
    <w:rsid w:val="0066018D"/>
    <w:rsid w:val="006633C8"/>
    <w:rsid w:val="00682137"/>
    <w:rsid w:val="006909EC"/>
    <w:rsid w:val="006B02DC"/>
    <w:rsid w:val="006B1A6D"/>
    <w:rsid w:val="006E1649"/>
    <w:rsid w:val="00715E18"/>
    <w:rsid w:val="007206CF"/>
    <w:rsid w:val="00730350"/>
    <w:rsid w:val="00777A33"/>
    <w:rsid w:val="007A5013"/>
    <w:rsid w:val="007B5D1D"/>
    <w:rsid w:val="007C755E"/>
    <w:rsid w:val="007E1627"/>
    <w:rsid w:val="007E19AB"/>
    <w:rsid w:val="00814B1A"/>
    <w:rsid w:val="00832D53"/>
    <w:rsid w:val="00853834"/>
    <w:rsid w:val="0086688D"/>
    <w:rsid w:val="00867062"/>
    <w:rsid w:val="00874E1B"/>
    <w:rsid w:val="00876D69"/>
    <w:rsid w:val="00883DFE"/>
    <w:rsid w:val="0089673F"/>
    <w:rsid w:val="008A01C3"/>
    <w:rsid w:val="00907229"/>
    <w:rsid w:val="00960FA7"/>
    <w:rsid w:val="00967685"/>
    <w:rsid w:val="00967EF3"/>
    <w:rsid w:val="00972C05"/>
    <w:rsid w:val="009733CE"/>
    <w:rsid w:val="009770D3"/>
    <w:rsid w:val="00987C1E"/>
    <w:rsid w:val="00A04D94"/>
    <w:rsid w:val="00A05AD1"/>
    <w:rsid w:val="00A10957"/>
    <w:rsid w:val="00A14270"/>
    <w:rsid w:val="00A21E97"/>
    <w:rsid w:val="00A708D0"/>
    <w:rsid w:val="00AA2B11"/>
    <w:rsid w:val="00AB7E9C"/>
    <w:rsid w:val="00AD3DD3"/>
    <w:rsid w:val="00AE7B97"/>
    <w:rsid w:val="00B03B46"/>
    <w:rsid w:val="00B36E75"/>
    <w:rsid w:val="00B51CF4"/>
    <w:rsid w:val="00B56A33"/>
    <w:rsid w:val="00BB5D8D"/>
    <w:rsid w:val="00BE06A2"/>
    <w:rsid w:val="00BF2D6B"/>
    <w:rsid w:val="00BF3CAF"/>
    <w:rsid w:val="00C03F5A"/>
    <w:rsid w:val="00C069A5"/>
    <w:rsid w:val="00C248C1"/>
    <w:rsid w:val="00C56908"/>
    <w:rsid w:val="00C66869"/>
    <w:rsid w:val="00C75246"/>
    <w:rsid w:val="00C76853"/>
    <w:rsid w:val="00CB7DA7"/>
    <w:rsid w:val="00D04754"/>
    <w:rsid w:val="00D16A60"/>
    <w:rsid w:val="00D2117C"/>
    <w:rsid w:val="00D42A54"/>
    <w:rsid w:val="00D70606"/>
    <w:rsid w:val="00D746F8"/>
    <w:rsid w:val="00D8304C"/>
    <w:rsid w:val="00D8385B"/>
    <w:rsid w:val="00DB7041"/>
    <w:rsid w:val="00DF77FF"/>
    <w:rsid w:val="00E52468"/>
    <w:rsid w:val="00E60904"/>
    <w:rsid w:val="00E74BB3"/>
    <w:rsid w:val="00E95FD5"/>
    <w:rsid w:val="00EA5C77"/>
    <w:rsid w:val="00EC4870"/>
    <w:rsid w:val="00EE6E39"/>
    <w:rsid w:val="00EF368A"/>
    <w:rsid w:val="00F12A8F"/>
    <w:rsid w:val="00F22212"/>
    <w:rsid w:val="00F23155"/>
    <w:rsid w:val="00F27F6C"/>
    <w:rsid w:val="00F3570A"/>
    <w:rsid w:val="00F36D1C"/>
    <w:rsid w:val="00F44FB2"/>
    <w:rsid w:val="00F9121E"/>
    <w:rsid w:val="00FF4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69"/>
  </w:style>
  <w:style w:type="paragraph" w:styleId="Footer">
    <w:name w:val="footer"/>
    <w:basedOn w:val="Normal"/>
    <w:link w:val="FooterChar"/>
    <w:uiPriority w:val="99"/>
    <w:unhideWhenUsed/>
    <w:rsid w:val="00C6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69"/>
  </w:style>
  <w:style w:type="character" w:styleId="Hyperlink">
    <w:name w:val="Hyperlink"/>
    <w:basedOn w:val="DefaultParagraphFont"/>
    <w:uiPriority w:val="99"/>
    <w:unhideWhenUsed/>
    <w:rsid w:val="00C66869"/>
    <w:rPr>
      <w:color w:val="0563C1" w:themeColor="hyperlink"/>
      <w:u w:val="single"/>
    </w:rPr>
  </w:style>
  <w:style w:type="paragraph" w:styleId="ListParagraph">
    <w:name w:val="List Paragraph"/>
    <w:basedOn w:val="Normal"/>
    <w:uiPriority w:val="34"/>
    <w:qFormat/>
    <w:rsid w:val="00553771"/>
    <w:pPr>
      <w:ind w:left="720"/>
      <w:contextualSpacing/>
    </w:pPr>
  </w:style>
  <w:style w:type="character" w:customStyle="1" w:styleId="style11">
    <w:name w:val="style11"/>
    <w:basedOn w:val="DefaultParagraphFont"/>
    <w:rsid w:val="00553771"/>
  </w:style>
  <w:style w:type="table" w:styleId="TableGrid">
    <w:name w:val="Table Grid"/>
    <w:basedOn w:val="TableNormal"/>
    <w:uiPriority w:val="59"/>
    <w:rsid w:val="00730350"/>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01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EF368A"/>
    <w:pPr>
      <w:spacing w:after="0" w:line="240" w:lineRule="auto"/>
    </w:pPr>
    <w:rPr>
      <w:lang w:val="en-IN"/>
    </w:rPr>
  </w:style>
  <w:style w:type="character" w:customStyle="1" w:styleId="NoSpacingChar">
    <w:name w:val="No Spacing Char"/>
    <w:link w:val="NoSpacing"/>
    <w:uiPriority w:val="99"/>
    <w:qFormat/>
    <w:locked/>
    <w:rsid w:val="00EF368A"/>
    <w:rPr>
      <w:lang w:val="en-IN"/>
    </w:rPr>
  </w:style>
  <w:style w:type="paragraph" w:styleId="BalloonText">
    <w:name w:val="Balloon Text"/>
    <w:basedOn w:val="Normal"/>
    <w:link w:val="BalloonTextChar"/>
    <w:uiPriority w:val="99"/>
    <w:semiHidden/>
    <w:unhideWhenUsed/>
    <w:rsid w:val="0038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510713">
      <w:bodyDiv w:val="1"/>
      <w:marLeft w:val="0"/>
      <w:marRight w:val="0"/>
      <w:marTop w:val="0"/>
      <w:marBottom w:val="0"/>
      <w:divBdr>
        <w:top w:val="none" w:sz="0" w:space="0" w:color="auto"/>
        <w:left w:val="none" w:sz="0" w:space="0" w:color="auto"/>
        <w:bottom w:val="none" w:sz="0" w:space="0" w:color="auto"/>
        <w:right w:val="none" w:sz="0" w:space="0" w:color="auto"/>
      </w:divBdr>
    </w:div>
    <w:div w:id="658459476">
      <w:bodyDiv w:val="1"/>
      <w:marLeft w:val="0"/>
      <w:marRight w:val="0"/>
      <w:marTop w:val="0"/>
      <w:marBottom w:val="0"/>
      <w:divBdr>
        <w:top w:val="none" w:sz="0" w:space="0" w:color="auto"/>
        <w:left w:val="none" w:sz="0" w:space="0" w:color="auto"/>
        <w:bottom w:val="none" w:sz="0" w:space="0" w:color="auto"/>
        <w:right w:val="none" w:sz="0" w:space="0" w:color="auto"/>
      </w:divBdr>
    </w:div>
    <w:div w:id="9806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rec.ac.in"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Malla Reddy Engineering College</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2021-04-11T10:28:00Z</cp:lastPrinted>
  <dcterms:created xsi:type="dcterms:W3CDTF">2021-04-24T09:58:00Z</dcterms:created>
  <dcterms:modified xsi:type="dcterms:W3CDTF">2021-04-24T10:18:00Z</dcterms:modified>
</cp:coreProperties>
</file>